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339A" w14:textId="0975F12F" w:rsidR="00A0715A" w:rsidRPr="00FD6279" w:rsidRDefault="001A3300" w:rsidP="00830528">
      <w:pPr>
        <w:rPr>
          <w:b/>
          <w:bCs/>
          <w:sz w:val="40"/>
          <w:szCs w:val="40"/>
        </w:rPr>
      </w:pPr>
      <w:r w:rsidRPr="00FD6279">
        <w:rPr>
          <w:rFonts w:eastAsia="Times-Roman" w:cstheme="minorHAnsi"/>
          <w:b/>
          <w:bCs/>
          <w:color w:val="231F20"/>
          <w:sz w:val="36"/>
          <w:szCs w:val="36"/>
          <w:lang w:bidi="en-US"/>
        </w:rPr>
        <w:t xml:space="preserve">Trauma Informed Care in </w:t>
      </w:r>
      <w:proofErr w:type="spellStart"/>
      <w:r w:rsidRPr="00FD6279">
        <w:rPr>
          <w:rFonts w:eastAsia="Times-Roman" w:cstheme="minorHAnsi"/>
          <w:b/>
          <w:bCs/>
          <w:color w:val="231F20"/>
          <w:sz w:val="36"/>
          <w:szCs w:val="36"/>
          <w:lang w:bidi="en-US"/>
        </w:rPr>
        <w:t>CoCM</w:t>
      </w:r>
      <w:proofErr w:type="spellEnd"/>
    </w:p>
    <w:p w14:paraId="73ECBEB9" w14:textId="77777777" w:rsidR="00FD6279" w:rsidRDefault="00FD6279" w:rsidP="00830528">
      <w:pPr>
        <w:rPr>
          <w:sz w:val="24"/>
          <w:szCs w:val="24"/>
        </w:rPr>
      </w:pPr>
    </w:p>
    <w:p w14:paraId="0C3E201C" w14:textId="0ED09B91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2B65BEE6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</w:t>
      </w:r>
      <w:r w:rsidR="00C70572">
        <w:rPr>
          <w:sz w:val="24"/>
          <w:szCs w:val="24"/>
        </w:rPr>
        <w:t>webinar</w:t>
      </w:r>
      <w:r w:rsidRPr="00CF638D">
        <w:rPr>
          <w:sz w:val="24"/>
          <w:szCs w:val="24"/>
        </w:rPr>
        <w:t xml:space="preserve"> includes: </w:t>
      </w:r>
    </w:p>
    <w:p w14:paraId="0B1B9741" w14:textId="4106D441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Attendance of </w:t>
      </w:r>
      <w:r w:rsidR="001A3300">
        <w:rPr>
          <w:sz w:val="24"/>
          <w:szCs w:val="24"/>
        </w:rPr>
        <w:t xml:space="preserve">the </w:t>
      </w:r>
      <w:r w:rsidRPr="00CF638D">
        <w:rPr>
          <w:sz w:val="24"/>
          <w:szCs w:val="24"/>
        </w:rPr>
        <w:t>live webinar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549C0D9E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656C3548" w14:textId="05FD10CB" w:rsidR="00830528" w:rsidRPr="00456FA8" w:rsidRDefault="001A3300" w:rsidP="00456FA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300">
        <w:rPr>
          <w:sz w:val="24"/>
          <w:szCs w:val="24"/>
        </w:rPr>
        <w:t>This Nursing Continuing Professional Development activity was approved by Pennsylvania State Nurses Association Approver Unit, an accredited approver by the American Nurses Credentialing Center’s Commission on Accreditation.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2BDC5341" w14:textId="20B90A81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>This activity is approved by the NASW- Michigan CE approving body. Michigan Institute for Care Management and Transformation is an approved provider with the Michigan Social Work Continuing Education Collaborative.  Approved provider number: MIEC 110216</w:t>
      </w:r>
    </w:p>
    <w:p w14:paraId="29B959CA" w14:textId="37B6998A" w:rsidR="00587C1D" w:rsidRPr="00CF638D" w:rsidRDefault="00587C1D" w:rsidP="00587C1D">
      <w:pPr>
        <w:rPr>
          <w:sz w:val="24"/>
          <w:szCs w:val="24"/>
        </w:rPr>
      </w:pP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7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8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222" w14:textId="77777777" w:rsidR="00FD45DA" w:rsidRDefault="00FD45DA" w:rsidP="00FD45DA">
      <w:r>
        <w:separator/>
      </w:r>
    </w:p>
  </w:endnote>
  <w:endnote w:type="continuationSeparator" w:id="0">
    <w:p w14:paraId="2A9587DC" w14:textId="77777777" w:rsidR="00FD45DA" w:rsidRDefault="00FD45D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6A94" w14:textId="77777777" w:rsidR="00FD45DA" w:rsidRDefault="00FD45DA" w:rsidP="00FD45DA">
      <w:r>
        <w:separator/>
      </w:r>
    </w:p>
  </w:footnote>
  <w:footnote w:type="continuationSeparator" w:id="0">
    <w:p w14:paraId="171E2C39" w14:textId="77777777" w:rsidR="00FD45DA" w:rsidRDefault="00FD45D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2"/>
  </w:num>
  <w:num w:numId="3" w16cid:durableId="11367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17683F"/>
    <w:rsid w:val="001A3300"/>
    <w:rsid w:val="00275888"/>
    <w:rsid w:val="00277CF5"/>
    <w:rsid w:val="003F7893"/>
    <w:rsid w:val="00456FA8"/>
    <w:rsid w:val="0052529C"/>
    <w:rsid w:val="00526A5B"/>
    <w:rsid w:val="00547F9C"/>
    <w:rsid w:val="00587C1D"/>
    <w:rsid w:val="00625D99"/>
    <w:rsid w:val="006646D5"/>
    <w:rsid w:val="007139BE"/>
    <w:rsid w:val="007A7DC7"/>
    <w:rsid w:val="00830528"/>
    <w:rsid w:val="008779B2"/>
    <w:rsid w:val="00943388"/>
    <w:rsid w:val="009D3396"/>
    <w:rsid w:val="00A0715A"/>
    <w:rsid w:val="00A10D1E"/>
    <w:rsid w:val="00A30AF9"/>
    <w:rsid w:val="00A85CC1"/>
    <w:rsid w:val="00AD08E9"/>
    <w:rsid w:val="00B1646E"/>
    <w:rsid w:val="00BC31E2"/>
    <w:rsid w:val="00BD729D"/>
    <w:rsid w:val="00C70572"/>
    <w:rsid w:val="00CF638D"/>
    <w:rsid w:val="00D24994"/>
    <w:rsid w:val="00E20BF2"/>
    <w:rsid w:val="00E344B2"/>
    <w:rsid w:val="00E43F05"/>
    <w:rsid w:val="00EB0F31"/>
    <w:rsid w:val="00F15461"/>
    <w:rsid w:val="00F7558F"/>
    <w:rsid w:val="00FD45DA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2026-05-04T15:34:00Z</dcterms:created>
  <dcterms:modified xsi:type="dcterms:W3CDTF">2026-05-04T15:34:00Z</dcterms:modified>
</cp:coreProperties>
</file>